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C10C" w14:textId="77777777" w:rsidR="003F3E66" w:rsidRPr="006B1E71" w:rsidRDefault="003F3E66" w:rsidP="003F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E71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55BFA2C1" w14:textId="77777777" w:rsidR="003F3E66" w:rsidRPr="006B1E71" w:rsidRDefault="003F3E66" w:rsidP="003F3E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E71">
        <w:rPr>
          <w:rFonts w:ascii="Times New Roman" w:hAnsi="Times New Roman" w:cs="Times New Roman"/>
          <w:b/>
          <w:sz w:val="28"/>
          <w:szCs w:val="28"/>
        </w:rPr>
        <w:t>«</w:t>
      </w:r>
      <w:r w:rsidRPr="003F3E66">
        <w:rPr>
          <w:rFonts w:ascii="Times New Roman" w:hAnsi="Times New Roman" w:cs="Times New Roman"/>
          <w:b/>
          <w:sz w:val="28"/>
          <w:szCs w:val="28"/>
        </w:rPr>
        <w:t>ПРАВА ЛЮДИНИ В УКРАЇНІ»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3F3E66" w:rsidRPr="006B1E71" w14:paraId="7EAE6511" w14:textId="77777777" w:rsidTr="007F75F9">
        <w:trPr>
          <w:trHeight w:val="612"/>
        </w:trPr>
        <w:tc>
          <w:tcPr>
            <w:tcW w:w="2421" w:type="dxa"/>
          </w:tcPr>
          <w:p w14:paraId="33D3A533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59755C42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06613BCD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5B3FE98F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3DEFF4BB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398C8559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5EE471E2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7CF1E109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665312B9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1C02382C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1C31B838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3A74F3B7" w14:textId="77777777" w:rsidR="003F3E66" w:rsidRPr="006B1E71" w:rsidRDefault="003F3E66" w:rsidP="007F75F9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33B6963D" w14:textId="77777777" w:rsidR="003F3E66" w:rsidRPr="006B1E71" w:rsidRDefault="003F3E66" w:rsidP="007F75F9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3F3E66" w:rsidRPr="006B1E71" w14:paraId="1A367734" w14:textId="77777777" w:rsidTr="007F75F9">
        <w:trPr>
          <w:trHeight w:val="1344"/>
        </w:trPr>
        <w:tc>
          <w:tcPr>
            <w:tcW w:w="2421" w:type="dxa"/>
            <w:vMerge w:val="restart"/>
          </w:tcPr>
          <w:p w14:paraId="03684540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Освітньо-професійна програма «Право» підготовки здобувачів вищої освіти ступеня бакалавр у Івано-Франківському навчально-науковому юридичному інституті Національного університету «Одеська юридична академія»</w:t>
            </w:r>
          </w:p>
        </w:tc>
        <w:tc>
          <w:tcPr>
            <w:tcW w:w="2061" w:type="dxa"/>
            <w:vMerge w:val="restart"/>
          </w:tcPr>
          <w:p w14:paraId="52355655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633DC98D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46A1BC9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5B8C7A3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1CCF74FC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99" w:type="dxa"/>
          </w:tcPr>
          <w:p w14:paraId="5DC7A6EF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4F5C124A" w14:textId="77777777" w:rsidR="003F3E66" w:rsidRPr="006B1E71" w:rsidRDefault="003F3E66" w:rsidP="007F75F9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3 кредити (90 год.)</w:t>
            </w:r>
          </w:p>
        </w:tc>
      </w:tr>
      <w:tr w:rsidR="003F3E66" w:rsidRPr="006B1E71" w14:paraId="05E69633" w14:textId="77777777" w:rsidTr="007F75F9">
        <w:trPr>
          <w:trHeight w:val="1872"/>
        </w:trPr>
        <w:tc>
          <w:tcPr>
            <w:tcW w:w="2421" w:type="dxa"/>
            <w:vMerge/>
          </w:tcPr>
          <w:p w14:paraId="3687C2F5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114F0C45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20966FB0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46476464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99" w:type="dxa"/>
          </w:tcPr>
          <w:p w14:paraId="3BE325AC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14290D0E" w14:textId="77777777" w:rsidR="003F3E66" w:rsidRPr="006B1E71" w:rsidRDefault="003F3E66" w:rsidP="007F75F9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3 кредити (90 год.)</w:t>
            </w:r>
          </w:p>
        </w:tc>
      </w:tr>
    </w:tbl>
    <w:p w14:paraId="7A1CDA45" w14:textId="77777777" w:rsidR="003F3E66" w:rsidRPr="006B1E71" w:rsidRDefault="003F3E66" w:rsidP="003F3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EE8EAA" w14:textId="77777777" w:rsidR="003F3E66" w:rsidRPr="006B1E71" w:rsidRDefault="003F3E66" w:rsidP="003F3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3F3E66" w:rsidRPr="006B1E71" w14:paraId="7BDDFDA0" w14:textId="77777777" w:rsidTr="007F75F9">
        <w:trPr>
          <w:trHeight w:val="672"/>
        </w:trPr>
        <w:tc>
          <w:tcPr>
            <w:tcW w:w="4075" w:type="dxa"/>
          </w:tcPr>
          <w:p w14:paraId="3DE3E481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6AC1ED0C" w14:textId="77777777" w:rsidR="003F3E66" w:rsidRPr="006B1E71" w:rsidRDefault="003F3E66" w:rsidP="007F7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Гондурак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Віталій Федорович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CAFCA70" w14:textId="77777777" w:rsidR="003F3E66" w:rsidRPr="006B1E71" w:rsidRDefault="003F3E66" w:rsidP="007F7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асистент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 кафедри міжнародного, конституційного та адміністративного права ІФННЮІ Національного університету «Одеська юридична академія»</w:t>
            </w:r>
          </w:p>
          <w:p w14:paraId="6EF605CC" w14:textId="77777777" w:rsidR="003F3E66" w:rsidRPr="006B1E71" w:rsidRDefault="003F3E66" w:rsidP="007F7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  <w:p w14:paraId="6CBBCE15" w14:textId="77777777" w:rsidR="003F3E66" w:rsidRPr="003F3E66" w:rsidRDefault="003F3E66" w:rsidP="00CC5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F3E66" w:rsidRPr="006B1E71" w14:paraId="2217F299" w14:textId="77777777" w:rsidTr="007F75F9">
        <w:trPr>
          <w:trHeight w:val="648"/>
        </w:trPr>
        <w:tc>
          <w:tcPr>
            <w:tcW w:w="4075" w:type="dxa"/>
          </w:tcPr>
          <w:p w14:paraId="0E57E906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5D93556F" w14:textId="77777777" w:rsidR="00FA6C9A" w:rsidRPr="00FA6C9A" w:rsidRDefault="00FA6C9A" w:rsidP="00FA6C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Ця дисципліна передбачає вивчення правових відносин, пов’язаних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захистом прав і свобод людини на території України. Дисципліна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присвячена вивченню основних прав і свобод, закріплених в національному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законодавстві та міжнародних договорах. Курс охоплює історичні аспекти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формування прав людини в Україні, аналізує сучасні виклики та проблеми,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з якими стикаються громадяни у реалізації своїх прав. Він також розглядає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механізми захисту прав людини, включаючи роль державних інститутів,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громадських організацій та міжнародних структур.</w:t>
            </w:r>
          </w:p>
          <w:p w14:paraId="78415D63" w14:textId="77777777" w:rsidR="003F3E66" w:rsidRDefault="00FA6C9A" w:rsidP="00FA6C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 також акцентує увагу на практичних аспектах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 xml:space="preserve">реалізації прав людини,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зокрема на методах моніторингу та документування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порушень, а також на можливостях правозахисної діяльності прав і свобод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людини на основі як національного так і міжнародного законодавства, яке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ратифікувала Україна. Студенти отримують знання про механізми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звернення до судів і міжнародних інстанцій, що займаються захистом прав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свобод людини.</w:t>
            </w:r>
            <w:r w:rsidR="003F3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A8858A" w14:textId="77777777" w:rsidR="003F3E66" w:rsidRPr="006B1E71" w:rsidRDefault="003F3E66" w:rsidP="007F75F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E66" w:rsidRPr="006B1E71" w14:paraId="71709D35" w14:textId="77777777" w:rsidTr="007F75F9">
        <w:trPr>
          <w:trHeight w:val="504"/>
        </w:trPr>
        <w:tc>
          <w:tcPr>
            <w:tcW w:w="4075" w:type="dxa"/>
          </w:tcPr>
          <w:p w14:paraId="0BC2ADFA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469913DB" w14:textId="77777777" w:rsidR="00FA6C9A" w:rsidRDefault="00FA6C9A" w:rsidP="00FA6C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 полягає у формуванні в студентів глибокого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розуміння основних прав і свобод людини, їх значення для індивіда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суспільства, а також механізмів їх захисту. Дисципліна спрямована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формування комплексного розуміння основних прав і свобод людини, їх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захисту та реалізації в рамках українського законодавства. Студенти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повинні оволодіти знаннями про міжнародні та національні механізми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захисту прав людини, вивчаючи, як ці норми інтегруються в правову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систему країни.</w:t>
            </w:r>
          </w:p>
          <w:p w14:paraId="799B8FB2" w14:textId="77777777" w:rsidR="003F3E66" w:rsidRPr="006B1E71" w:rsidRDefault="003F3E66" w:rsidP="00FA6C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дисципліни:</w:t>
            </w:r>
          </w:p>
          <w:p w14:paraId="5FE4A961" w14:textId="77777777" w:rsidR="00FA6C9A" w:rsidRDefault="00FA6C9A" w:rsidP="00FA6C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 xml:space="preserve">засвоєння студентами загальних правових положень сутності та співвідношення понять «права», «свободи» та «обов’язки» у контексті правового статусу людини та громадянина; </w:t>
            </w:r>
          </w:p>
          <w:p w14:paraId="6242E90B" w14:textId="77777777" w:rsidR="00FA6C9A" w:rsidRDefault="00FA6C9A" w:rsidP="00FA6C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оволодіння знаннями щодо обмежень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 xml:space="preserve"> прав і свобод людини,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відмінності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 xml:space="preserve"> між правомірним та неправомірним обмеженням; інституції, функції та інструменти громадянського суспільства;</w:t>
            </w:r>
          </w:p>
          <w:p w14:paraId="3BF34009" w14:textId="77777777" w:rsidR="003F3E66" w:rsidRDefault="00FA6C9A" w:rsidP="00FA6C9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вивчення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основних положень публічного та приватного права; парадигма сталого розвитку, його базові концепції та цілі; роль інституту прав людини в контексті досягнення цілей сталого розвитку.</w:t>
            </w:r>
            <w:r w:rsidR="003F3E66" w:rsidRPr="006B1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EC6877" w14:textId="77777777" w:rsidR="003F3E66" w:rsidRPr="006B1E71" w:rsidRDefault="003F3E66" w:rsidP="007F75F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E66" w:rsidRPr="006B1E71" w14:paraId="74F9F607" w14:textId="77777777" w:rsidTr="007F75F9">
        <w:trPr>
          <w:trHeight w:val="300"/>
        </w:trPr>
        <w:tc>
          <w:tcPr>
            <w:tcW w:w="4075" w:type="dxa"/>
          </w:tcPr>
          <w:p w14:paraId="084BDD63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Мова викладання</w:t>
            </w:r>
          </w:p>
        </w:tc>
        <w:tc>
          <w:tcPr>
            <w:tcW w:w="6240" w:type="dxa"/>
          </w:tcPr>
          <w:p w14:paraId="6178DE6D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3F3E66" w:rsidRPr="006B1E71" w14:paraId="2C94CE33" w14:textId="77777777" w:rsidTr="007F75F9">
        <w:trPr>
          <w:trHeight w:val="432"/>
        </w:trPr>
        <w:tc>
          <w:tcPr>
            <w:tcW w:w="4075" w:type="dxa"/>
          </w:tcPr>
          <w:p w14:paraId="3460631B" w14:textId="77777777" w:rsidR="003F3E66" w:rsidRPr="006B1E71" w:rsidRDefault="003F3E66" w:rsidP="007F7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70C6C052" w14:textId="77777777" w:rsidR="00FA6C9A" w:rsidRPr="00FA6C9A" w:rsidRDefault="00FA6C9A" w:rsidP="00FA6C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Набуті знання та вміння в сфері захисту прав і свобод людини в Україні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можуть бути реалізовані в різних аспектах професійної діяльності. Сфера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реалізації здобутих знань і вмінь може включати роботу в державних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 xml:space="preserve">органах, органах місцевого самоврядування, а також в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приватних компаніях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де майбутні фахівці забезпечують дотримання прав і свобод людини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рівні законодавства та адміністрації.</w:t>
            </w:r>
          </w:p>
          <w:p w14:paraId="13CD0EDD" w14:textId="77777777" w:rsidR="00FA6C9A" w:rsidRPr="00FA6C9A" w:rsidRDefault="00FA6C9A" w:rsidP="00FA6C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Крім того, знання про міжнародні механізми захисту прав і свобод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людини відкриває можливості для роботи та співпраці з міжнародними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організаціями в сфері захисту прав і свобод людини.</w:t>
            </w:r>
          </w:p>
          <w:p w14:paraId="3CBFFE8A" w14:textId="77777777" w:rsidR="003F3E66" w:rsidRPr="006B1E71" w:rsidRDefault="00FA6C9A" w:rsidP="00FA6C9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Також важливими є можливості в приватному секторі, зокрема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юридичних фірмах, які спеціалізуються на правах людини, трудових спорах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та інших правозахисних організаціях. Майбутні фахівці можуть виступати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як консультанти для компаній, забезпечуючи дотримання етичних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стандартів і правових норм.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Загалом, знання в сфері прав людини формують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у майбутніх фахівців не лише професійні навички, а й етичні принципи, 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сприяють створенню справедливого суспільства та захисту інтересів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громадян.</w:t>
            </w:r>
          </w:p>
        </w:tc>
      </w:tr>
    </w:tbl>
    <w:p w14:paraId="63B73ABD" w14:textId="77777777" w:rsidR="000644D5" w:rsidRDefault="00CC59F9"/>
    <w:sectPr w:rsidR="000644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E66"/>
    <w:rsid w:val="003F3E66"/>
    <w:rsid w:val="00CC59F9"/>
    <w:rsid w:val="00DD7D37"/>
    <w:rsid w:val="00F346EE"/>
    <w:rsid w:val="00FA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BA12"/>
  <w15:chartTrackingRefBased/>
  <w15:docId w15:val="{B33FBEF1-7DF6-46AA-9A52-778959C4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3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2536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nataljag82@gmail.com</cp:lastModifiedBy>
  <cp:revision>2</cp:revision>
  <dcterms:created xsi:type="dcterms:W3CDTF">2025-03-26T14:11:00Z</dcterms:created>
  <dcterms:modified xsi:type="dcterms:W3CDTF">2025-03-27T13:24:00Z</dcterms:modified>
</cp:coreProperties>
</file>